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D74" w:rsidRDefault="00732D74" w:rsidP="00732D74">
      <w:pPr>
        <w:pStyle w:val="Heading1"/>
        <w:jc w:val="center"/>
      </w:pPr>
      <w:r>
        <w:t>Jiwa Version 7</w:t>
      </w:r>
    </w:p>
    <w:p w:rsidR="00272DB0" w:rsidRDefault="00732D74" w:rsidP="00732D74">
      <w:pPr>
        <w:pStyle w:val="Heading1"/>
        <w:jc w:val="center"/>
      </w:pPr>
      <w:r>
        <w:t xml:space="preserve">Proposed </w:t>
      </w:r>
      <w:r w:rsidR="005E4E86">
        <w:t>Design:</w:t>
      </w:r>
      <w:r>
        <w:t xml:space="preserve"> </w:t>
      </w:r>
      <w:r w:rsidR="00CC308B">
        <w:t xml:space="preserve">Transaction </w:t>
      </w:r>
      <w:r w:rsidR="003267C4">
        <w:t>Sets</w:t>
      </w:r>
    </w:p>
    <w:p w:rsidR="00CC308B" w:rsidRDefault="00CC308B" w:rsidP="00CC308B">
      <w:pPr>
        <w:pStyle w:val="NoSpacing"/>
      </w:pPr>
    </w:p>
    <w:p w:rsidR="00CC308B" w:rsidRDefault="00CC308B" w:rsidP="00732D74">
      <w:pPr>
        <w:pStyle w:val="Heading2"/>
      </w:pPr>
      <w:r>
        <w:t>Types of transactions</w:t>
      </w:r>
    </w:p>
    <w:p w:rsidR="00CC308B" w:rsidRDefault="00CC308B" w:rsidP="00CC308B">
      <w:pPr>
        <w:pStyle w:val="NoSpacing"/>
      </w:pPr>
    </w:p>
    <w:p w:rsidR="00CC308B" w:rsidRDefault="00CC308B" w:rsidP="00CC308B">
      <w:pPr>
        <w:pStyle w:val="NoSpacing"/>
      </w:pPr>
      <w:r>
        <w:t>There are 4 fundamental types of transactions</w:t>
      </w:r>
    </w:p>
    <w:p w:rsidR="00CC308B" w:rsidRDefault="00CC308B" w:rsidP="00CC308B">
      <w:pPr>
        <w:pStyle w:val="NoSpacing"/>
        <w:numPr>
          <w:ilvl w:val="0"/>
          <w:numId w:val="1"/>
        </w:numPr>
      </w:pPr>
      <w:r>
        <w:t>General Ledger</w:t>
      </w:r>
    </w:p>
    <w:p w:rsidR="00CC308B" w:rsidRDefault="00CC308B" w:rsidP="00CC308B">
      <w:pPr>
        <w:pStyle w:val="NoSpacing"/>
        <w:numPr>
          <w:ilvl w:val="0"/>
          <w:numId w:val="1"/>
        </w:numPr>
      </w:pPr>
      <w:r>
        <w:t>Inventory</w:t>
      </w:r>
    </w:p>
    <w:p w:rsidR="00CC308B" w:rsidRDefault="00CC308B" w:rsidP="00CC308B">
      <w:pPr>
        <w:pStyle w:val="NoSpacing"/>
        <w:numPr>
          <w:ilvl w:val="0"/>
          <w:numId w:val="1"/>
        </w:numPr>
      </w:pPr>
      <w:r>
        <w:t>Debtor</w:t>
      </w:r>
    </w:p>
    <w:p w:rsidR="00CC308B" w:rsidRDefault="00CC308B" w:rsidP="00CC308B">
      <w:pPr>
        <w:pStyle w:val="NoSpacing"/>
        <w:numPr>
          <w:ilvl w:val="0"/>
          <w:numId w:val="1"/>
        </w:numPr>
      </w:pPr>
      <w:r>
        <w:t>Creditor</w:t>
      </w:r>
    </w:p>
    <w:p w:rsidR="00CC308B" w:rsidRDefault="00CC308B" w:rsidP="00CC308B">
      <w:pPr>
        <w:pStyle w:val="NoSpacing"/>
      </w:pPr>
    </w:p>
    <w:p w:rsidR="00CC308B" w:rsidRDefault="00CC308B" w:rsidP="00CC308B">
      <w:pPr>
        <w:pStyle w:val="NoSpacing"/>
      </w:pPr>
      <w:r>
        <w:t>All business transactions performed by Jiwa leverage one or more of these four fundamental transactions.</w:t>
      </w:r>
    </w:p>
    <w:p w:rsidR="00CC308B" w:rsidRDefault="00CC308B" w:rsidP="00CC308B">
      <w:pPr>
        <w:pStyle w:val="NoSpacing"/>
      </w:pPr>
    </w:p>
    <w:p w:rsidR="00CC308B" w:rsidRDefault="00CC308B" w:rsidP="00CC308B">
      <w:pPr>
        <w:pStyle w:val="NoSpacing"/>
      </w:pPr>
      <w:r>
        <w:t>For example, a Cash Book Receipt would consist of GL transactions and Debtor transactions</w:t>
      </w:r>
      <w:r w:rsidR="00732D74">
        <w:t>.</w:t>
      </w:r>
    </w:p>
    <w:p w:rsidR="006F59BF" w:rsidRDefault="006F59BF" w:rsidP="000C4D42">
      <w:pPr>
        <w:pStyle w:val="Heading2"/>
      </w:pPr>
      <w:r>
        <w:t>The current problem</w:t>
      </w:r>
    </w:p>
    <w:p w:rsidR="006F59BF" w:rsidRDefault="006F59BF" w:rsidP="00CC308B">
      <w:pPr>
        <w:pStyle w:val="NoSpacing"/>
      </w:pPr>
    </w:p>
    <w:p w:rsidR="006F59BF" w:rsidRDefault="006F59BF" w:rsidP="00CC308B">
      <w:pPr>
        <w:pStyle w:val="NoSpacing"/>
      </w:pPr>
      <w:r>
        <w:t xml:space="preserve">Currently, </w:t>
      </w:r>
      <w:proofErr w:type="spellStart"/>
      <w:r>
        <w:t>Jiwa’s</w:t>
      </w:r>
      <w:proofErr w:type="spellEnd"/>
      <w:r>
        <w:t xml:space="preserve"> various modules will each directly insert into various tables (</w:t>
      </w:r>
      <w:proofErr w:type="spellStart"/>
      <w:r>
        <w:t>DB_Trans</w:t>
      </w:r>
      <w:proofErr w:type="spellEnd"/>
      <w:r>
        <w:t xml:space="preserve">, </w:t>
      </w:r>
      <w:proofErr w:type="spellStart"/>
      <w:r>
        <w:t>CR_Trans</w:t>
      </w:r>
      <w:proofErr w:type="spellEnd"/>
      <w:r>
        <w:t>, IN_SOH, etc) to represent one of the</w:t>
      </w:r>
      <w:r w:rsidR="00024218">
        <w:t xml:space="preserve"> fundamental transaction types.</w:t>
      </w:r>
      <w:r>
        <w:t xml:space="preserve">  </w:t>
      </w:r>
    </w:p>
    <w:p w:rsidR="006F59BF" w:rsidRDefault="006F59BF" w:rsidP="00CC308B">
      <w:pPr>
        <w:pStyle w:val="NoSpacing"/>
      </w:pPr>
    </w:p>
    <w:p w:rsidR="006F59BF" w:rsidRDefault="006F59BF" w:rsidP="00CC308B">
      <w:pPr>
        <w:pStyle w:val="NoSpacing"/>
      </w:pPr>
      <w:r>
        <w:t xml:space="preserve">The problem with this approach is that many different modules contain code specifically to manipulate these tables.  The problems with this </w:t>
      </w:r>
      <w:r w:rsidR="00F87FF8">
        <w:t>are</w:t>
      </w:r>
      <w:r w:rsidR="000C4D42">
        <w:t xml:space="preserve"> as </w:t>
      </w:r>
      <w:r w:rsidR="00F87FF8">
        <w:t>follows:</w:t>
      </w:r>
    </w:p>
    <w:p w:rsidR="000C4D42" w:rsidRDefault="000C4D42" w:rsidP="00CC308B">
      <w:pPr>
        <w:pStyle w:val="NoSpacing"/>
      </w:pPr>
    </w:p>
    <w:p w:rsidR="006F59BF" w:rsidRDefault="006F59BF" w:rsidP="006F59BF">
      <w:pPr>
        <w:pStyle w:val="NoSpacing"/>
        <w:numPr>
          <w:ilvl w:val="0"/>
          <w:numId w:val="3"/>
        </w:numPr>
      </w:pPr>
      <w:r>
        <w:t>Intimate knowledge of the underlying tables and structures is needed</w:t>
      </w:r>
    </w:p>
    <w:p w:rsidR="006F59BF" w:rsidRDefault="006F59BF" w:rsidP="006F59BF">
      <w:pPr>
        <w:pStyle w:val="NoSpacing"/>
        <w:numPr>
          <w:ilvl w:val="0"/>
          <w:numId w:val="2"/>
        </w:numPr>
      </w:pPr>
      <w:r>
        <w:t xml:space="preserve">Altering the data structure of any of these tables </w:t>
      </w:r>
      <w:r w:rsidR="000C4D42">
        <w:t>is a risky, laborious process</w:t>
      </w:r>
    </w:p>
    <w:p w:rsidR="00632836" w:rsidRDefault="00632836" w:rsidP="006F59BF">
      <w:pPr>
        <w:pStyle w:val="NoSpacing"/>
        <w:numPr>
          <w:ilvl w:val="0"/>
          <w:numId w:val="2"/>
        </w:numPr>
      </w:pPr>
      <w:r>
        <w:t>Audit / reconciliation is awkward</w:t>
      </w:r>
    </w:p>
    <w:p w:rsidR="006F59BF" w:rsidRDefault="006F59BF" w:rsidP="00CC308B">
      <w:pPr>
        <w:pStyle w:val="NoSpacing"/>
      </w:pPr>
    </w:p>
    <w:p w:rsidR="006F59BF" w:rsidRDefault="006F59BF" w:rsidP="00CC308B">
      <w:pPr>
        <w:pStyle w:val="NoSpacing"/>
      </w:pPr>
      <w:r>
        <w:t>The exception is General Ledger transactions, which an object is provided to abstract the detail away from the code in each module.</w:t>
      </w:r>
    </w:p>
    <w:p w:rsidR="006F59BF" w:rsidRDefault="006F59BF" w:rsidP="00CC308B">
      <w:pPr>
        <w:pStyle w:val="NoSpacing"/>
      </w:pPr>
    </w:p>
    <w:p w:rsidR="006F59BF" w:rsidRDefault="006F59BF" w:rsidP="00CC308B">
      <w:pPr>
        <w:pStyle w:val="NoSpacing"/>
      </w:pPr>
      <w:r>
        <w:t xml:space="preserve">The General Ledger also uses a concept of a </w:t>
      </w:r>
      <w:r w:rsidR="000C4D42">
        <w:t>Journal S</w:t>
      </w:r>
      <w:r>
        <w:t>et to group related transactions together.</w:t>
      </w:r>
    </w:p>
    <w:p w:rsidR="000C4D42" w:rsidRDefault="000C4D42" w:rsidP="000C4D42">
      <w:pPr>
        <w:pStyle w:val="Heading2"/>
      </w:pPr>
      <w:r>
        <w:t>The proposed solution</w:t>
      </w:r>
    </w:p>
    <w:p w:rsidR="000C4D42" w:rsidRDefault="000C4D42" w:rsidP="00CC308B">
      <w:pPr>
        <w:pStyle w:val="NoSpacing"/>
      </w:pPr>
    </w:p>
    <w:p w:rsidR="006F59BF" w:rsidRDefault="000C4D42" w:rsidP="00CC308B">
      <w:pPr>
        <w:pStyle w:val="NoSpacing"/>
      </w:pPr>
      <w:r>
        <w:t xml:space="preserve">Borrowing the concept from General Ledger Journal Sets, </w:t>
      </w:r>
      <w:r w:rsidR="00E023DA">
        <w:t>Transaction Sets will be introduced to cater for all transaction types.  T</w:t>
      </w:r>
      <w:r>
        <w:t>ransaction sets will contain transactions of type General Ledger, Debtor, Creditor and Inventory.</w:t>
      </w:r>
    </w:p>
    <w:p w:rsidR="003E78BA" w:rsidRDefault="003E78BA" w:rsidP="00CC308B">
      <w:pPr>
        <w:pStyle w:val="NoSpacing"/>
      </w:pPr>
    </w:p>
    <w:p w:rsidR="003E78BA" w:rsidRDefault="003E78BA" w:rsidP="00CC308B">
      <w:pPr>
        <w:pStyle w:val="NoSpacing"/>
      </w:pPr>
      <w:r>
        <w:t>Transaction Sets will be created upon the save or activation of Jiwa documents (documents being sales orders, cash book receipts, stock transfers, etc).</w:t>
      </w:r>
    </w:p>
    <w:p w:rsidR="003E78BA" w:rsidRDefault="003E78BA" w:rsidP="00CC308B">
      <w:pPr>
        <w:pStyle w:val="NoSpacing"/>
      </w:pPr>
    </w:p>
    <w:p w:rsidR="003E78BA" w:rsidRDefault="003E78BA" w:rsidP="00CC308B">
      <w:pPr>
        <w:pStyle w:val="NoSpacing"/>
      </w:pPr>
      <w:r>
        <w:t>A Transaction Set will, much like the existing General Ledger Journal Set, be able to be viewed once created.  We will not provide a mechanism to create a document of type Transaction Set via the user interface.</w:t>
      </w:r>
    </w:p>
    <w:p w:rsidR="002656A1" w:rsidRDefault="002656A1" w:rsidP="00CC308B">
      <w:pPr>
        <w:pStyle w:val="NoSpacing"/>
      </w:pPr>
    </w:p>
    <w:p w:rsidR="002656A1" w:rsidRDefault="002656A1" w:rsidP="00CC308B">
      <w:pPr>
        <w:pStyle w:val="NoSpacing"/>
      </w:pPr>
      <w:r>
        <w:lastRenderedPageBreak/>
        <w:t>The concept of a Transaction Set will allow you to see all related transactions to a specific document.  It will provide reconciliation at the document level – this is done simply by comparing the GL transactions against the other transactions type on the same set.</w:t>
      </w:r>
    </w:p>
    <w:p w:rsidR="003E78BA" w:rsidRDefault="003E78BA" w:rsidP="003E78BA">
      <w:pPr>
        <w:pStyle w:val="Heading2"/>
      </w:pPr>
      <w:r>
        <w:t>How it will look</w:t>
      </w:r>
    </w:p>
    <w:p w:rsidR="003E78BA" w:rsidRDefault="003E78BA" w:rsidP="00CC308B">
      <w:pPr>
        <w:pStyle w:val="NoSpacing"/>
      </w:pPr>
    </w:p>
    <w:p w:rsidR="003E78BA" w:rsidRDefault="003E78BA" w:rsidP="00CC308B">
      <w:pPr>
        <w:pStyle w:val="NoSpacing"/>
      </w:pPr>
      <w:r>
        <w:t xml:space="preserve">The following is a </w:t>
      </w:r>
      <w:r w:rsidR="00632836">
        <w:t>design concept</w:t>
      </w:r>
      <w:r>
        <w:t xml:space="preserve"> of how the Transaction Set form will look.</w:t>
      </w:r>
    </w:p>
    <w:p w:rsidR="003E78BA" w:rsidRDefault="003E78BA" w:rsidP="00CC308B">
      <w:pPr>
        <w:pStyle w:val="NoSpacing"/>
      </w:pPr>
    </w:p>
    <w:p w:rsidR="002E3665" w:rsidRDefault="002E3665" w:rsidP="00CC308B">
      <w:pPr>
        <w:pStyle w:val="NoSpacing"/>
      </w:pPr>
      <w:r>
        <w:rPr>
          <w:noProof/>
          <w:lang w:eastAsia="en-AU"/>
        </w:rPr>
        <w:drawing>
          <wp:inline distT="0" distB="0" distL="0" distR="0">
            <wp:extent cx="5731510" cy="3382726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82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665" w:rsidRDefault="002E3665" w:rsidP="00CC308B">
      <w:pPr>
        <w:pStyle w:val="NoSpacing"/>
      </w:pPr>
    </w:p>
    <w:p w:rsidR="002E3665" w:rsidRDefault="002E3665" w:rsidP="00CC308B">
      <w:pPr>
        <w:pStyle w:val="NoSpacing"/>
      </w:pPr>
      <w:r>
        <w:t>As can be seen from the above screenshot, the transaction types are separated out onto separate tabs.  In the above example, the transaction set is for a Cash Book Receipt – so there are transactions on the General Ledger tab, and if we were able to see the Debtor tab, we also see two transactions for the debtors.</w:t>
      </w:r>
    </w:p>
    <w:p w:rsidR="002E3665" w:rsidRDefault="002E3665" w:rsidP="00CC308B">
      <w:pPr>
        <w:pStyle w:val="NoSpacing"/>
      </w:pPr>
    </w:p>
    <w:p w:rsidR="002E3665" w:rsidRDefault="002E3665" w:rsidP="00CC308B">
      <w:pPr>
        <w:pStyle w:val="NoSpacing"/>
      </w:pPr>
      <w:r>
        <w:t xml:space="preserve">Note that the transaction set form is </w:t>
      </w:r>
      <w:r w:rsidR="00B070BA">
        <w:t xml:space="preserve">not </w:t>
      </w:r>
      <w:r>
        <w:t xml:space="preserve">a </w:t>
      </w:r>
      <w:r w:rsidR="00B070BA">
        <w:t xml:space="preserve">complete </w:t>
      </w:r>
      <w:r>
        <w:t>replacement of the journal set form.  Manual journal entries will still be made via a Manual Journal Set form, and when that form activates, it will create a transaction set.</w:t>
      </w:r>
    </w:p>
    <w:p w:rsidR="000C4D42" w:rsidRDefault="00E023DA" w:rsidP="00E023DA">
      <w:pPr>
        <w:pStyle w:val="Heading2"/>
      </w:pPr>
      <w:r>
        <w:t>Example Code</w:t>
      </w:r>
    </w:p>
    <w:p w:rsidR="00E023DA" w:rsidRDefault="00E023DA" w:rsidP="00CC308B">
      <w:pPr>
        <w:pStyle w:val="NoSpacing"/>
      </w:pPr>
    </w:p>
    <w:p w:rsidR="00E023DA" w:rsidRDefault="00E023DA" w:rsidP="00CC308B">
      <w:pPr>
        <w:pStyle w:val="NoSpacing"/>
      </w:pPr>
      <w:r>
        <w:t>The following is an example of code</w:t>
      </w:r>
      <w:r w:rsidR="00163D62">
        <w:t xml:space="preserve"> leveraging the proposed Transaction Set objects to perform a stock transfer</w:t>
      </w:r>
    </w:p>
    <w:p w:rsidR="00E023DA" w:rsidRDefault="00E023DA" w:rsidP="00CC308B">
      <w:pPr>
        <w:pStyle w:val="NoSpacing"/>
      </w:pPr>
    </w:p>
    <w:p w:rsidR="00E023DA" w:rsidRPr="00163D62" w:rsidRDefault="00E023DA" w:rsidP="00163D62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  <w:r w:rsidRPr="00163D62">
        <w:rPr>
          <w:rFonts w:ascii="Courier New" w:hAnsi="Courier New" w:cs="Courier New"/>
          <w:sz w:val="16"/>
          <w:szCs w:val="16"/>
        </w:rPr>
        <w:t xml:space="preserve">Dim </w:t>
      </w:r>
      <w:proofErr w:type="spellStart"/>
      <w:r w:rsidRPr="00163D62">
        <w:rPr>
          <w:rFonts w:ascii="Courier New" w:hAnsi="Courier New" w:cs="Courier New"/>
          <w:sz w:val="16"/>
          <w:szCs w:val="16"/>
        </w:rPr>
        <w:t>TRSet</w:t>
      </w:r>
      <w:proofErr w:type="spellEnd"/>
      <w:r w:rsidRPr="00163D62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163D62">
        <w:rPr>
          <w:rFonts w:ascii="Courier New" w:hAnsi="Courier New" w:cs="Courier New"/>
          <w:sz w:val="16"/>
          <w:szCs w:val="16"/>
        </w:rPr>
        <w:t>As</w:t>
      </w:r>
      <w:proofErr w:type="gramEnd"/>
      <w:r w:rsidRPr="00163D62">
        <w:rPr>
          <w:rFonts w:ascii="Courier New" w:hAnsi="Courier New" w:cs="Courier New"/>
          <w:sz w:val="16"/>
          <w:szCs w:val="16"/>
        </w:rPr>
        <w:t xml:space="preserve"> New </w:t>
      </w:r>
      <w:proofErr w:type="spellStart"/>
      <w:r w:rsidRPr="00163D62">
        <w:rPr>
          <w:rFonts w:ascii="Courier New" w:hAnsi="Courier New" w:cs="Courier New"/>
          <w:sz w:val="16"/>
          <w:szCs w:val="16"/>
        </w:rPr>
        <w:t>JiwaFinancials.Jiwa.Framework.TransactionSet</w:t>
      </w:r>
      <w:proofErr w:type="spellEnd"/>
    </w:p>
    <w:p w:rsidR="00E023DA" w:rsidRDefault="00E023DA" w:rsidP="00163D62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  <w:r w:rsidRPr="00163D62">
        <w:rPr>
          <w:rFonts w:ascii="Courier New" w:hAnsi="Courier New" w:cs="Courier New"/>
          <w:sz w:val="16"/>
          <w:szCs w:val="16"/>
        </w:rPr>
        <w:t xml:space="preserve">Dim </w:t>
      </w:r>
      <w:proofErr w:type="spellStart"/>
      <w:r w:rsidRPr="00163D62">
        <w:rPr>
          <w:rFonts w:ascii="Courier New" w:hAnsi="Courier New" w:cs="Courier New"/>
          <w:sz w:val="16"/>
          <w:szCs w:val="16"/>
        </w:rPr>
        <w:t>INTransaction</w:t>
      </w:r>
      <w:proofErr w:type="spellEnd"/>
      <w:r w:rsidRPr="00163D62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163D62">
        <w:rPr>
          <w:rFonts w:ascii="Courier New" w:hAnsi="Courier New" w:cs="Courier New"/>
          <w:sz w:val="16"/>
          <w:szCs w:val="16"/>
        </w:rPr>
        <w:t>As</w:t>
      </w:r>
      <w:proofErr w:type="gramEnd"/>
      <w:r w:rsidRPr="00163D62">
        <w:rPr>
          <w:rFonts w:ascii="Courier New" w:hAnsi="Courier New" w:cs="Courier New"/>
          <w:sz w:val="16"/>
          <w:szCs w:val="16"/>
        </w:rPr>
        <w:t xml:space="preserve"> New </w:t>
      </w:r>
      <w:proofErr w:type="spellStart"/>
      <w:r w:rsidRPr="00163D62">
        <w:rPr>
          <w:rFonts w:ascii="Courier New" w:hAnsi="Courier New" w:cs="Courier New"/>
          <w:sz w:val="16"/>
          <w:szCs w:val="16"/>
        </w:rPr>
        <w:t>JiwaFinancials.Jiwa.Framework.InventoryTransaction</w:t>
      </w:r>
      <w:proofErr w:type="spellEnd"/>
    </w:p>
    <w:p w:rsidR="001F02CA" w:rsidRPr="00163D62" w:rsidRDefault="001F02CA" w:rsidP="00163D62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</w:p>
    <w:p w:rsidR="00E023DA" w:rsidRDefault="00E023DA" w:rsidP="00163D62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  <w:r w:rsidRPr="00163D62">
        <w:rPr>
          <w:rFonts w:ascii="Courier New" w:hAnsi="Courier New" w:cs="Courier New"/>
          <w:sz w:val="16"/>
          <w:szCs w:val="16"/>
        </w:rPr>
        <w:t>Dim GLTransaction</w:t>
      </w:r>
      <w:r w:rsidR="001F02CA">
        <w:rPr>
          <w:rFonts w:ascii="Courier New" w:hAnsi="Courier New" w:cs="Courier New"/>
          <w:sz w:val="16"/>
          <w:szCs w:val="16"/>
        </w:rPr>
        <w:t>1</w:t>
      </w:r>
      <w:r w:rsidRPr="00163D62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163D62">
        <w:rPr>
          <w:rFonts w:ascii="Courier New" w:hAnsi="Courier New" w:cs="Courier New"/>
          <w:sz w:val="16"/>
          <w:szCs w:val="16"/>
        </w:rPr>
        <w:t>As</w:t>
      </w:r>
      <w:proofErr w:type="gramEnd"/>
      <w:r w:rsidRPr="00163D62">
        <w:rPr>
          <w:rFonts w:ascii="Courier New" w:hAnsi="Courier New" w:cs="Courier New"/>
          <w:sz w:val="16"/>
          <w:szCs w:val="16"/>
        </w:rPr>
        <w:t xml:space="preserve"> New </w:t>
      </w:r>
      <w:proofErr w:type="spellStart"/>
      <w:r w:rsidRPr="00163D62">
        <w:rPr>
          <w:rFonts w:ascii="Courier New" w:hAnsi="Courier New" w:cs="Courier New"/>
          <w:sz w:val="16"/>
          <w:szCs w:val="16"/>
        </w:rPr>
        <w:t>JiwaFinancials.Jiwa.Framework.GeneralLedgerTransaction</w:t>
      </w:r>
      <w:proofErr w:type="spellEnd"/>
    </w:p>
    <w:p w:rsidR="001F02CA" w:rsidRPr="00163D62" w:rsidRDefault="001F02CA" w:rsidP="001F02CA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  <w:r w:rsidRPr="00163D62">
        <w:rPr>
          <w:rFonts w:ascii="Courier New" w:hAnsi="Courier New" w:cs="Courier New"/>
          <w:sz w:val="16"/>
          <w:szCs w:val="16"/>
        </w:rPr>
        <w:t>Dim GLTransaction</w:t>
      </w:r>
      <w:r>
        <w:rPr>
          <w:rFonts w:ascii="Courier New" w:hAnsi="Courier New" w:cs="Courier New"/>
          <w:sz w:val="16"/>
          <w:szCs w:val="16"/>
        </w:rPr>
        <w:t>2</w:t>
      </w:r>
      <w:r w:rsidRPr="00163D62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163D62">
        <w:rPr>
          <w:rFonts w:ascii="Courier New" w:hAnsi="Courier New" w:cs="Courier New"/>
          <w:sz w:val="16"/>
          <w:szCs w:val="16"/>
        </w:rPr>
        <w:t>As</w:t>
      </w:r>
      <w:proofErr w:type="gramEnd"/>
      <w:r w:rsidRPr="00163D62">
        <w:rPr>
          <w:rFonts w:ascii="Courier New" w:hAnsi="Courier New" w:cs="Courier New"/>
          <w:sz w:val="16"/>
          <w:szCs w:val="16"/>
        </w:rPr>
        <w:t xml:space="preserve"> New </w:t>
      </w:r>
      <w:proofErr w:type="spellStart"/>
      <w:r w:rsidRPr="00163D62">
        <w:rPr>
          <w:rFonts w:ascii="Courier New" w:hAnsi="Courier New" w:cs="Courier New"/>
          <w:sz w:val="16"/>
          <w:szCs w:val="16"/>
        </w:rPr>
        <w:t>JiwaFinancials.Jiwa.Framework.GeneralLedgerTransaction</w:t>
      </w:r>
      <w:proofErr w:type="spellEnd"/>
    </w:p>
    <w:p w:rsidR="001F02CA" w:rsidRPr="00163D62" w:rsidRDefault="001F02CA" w:rsidP="00163D62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</w:p>
    <w:p w:rsidR="00E023DA" w:rsidRPr="00163D62" w:rsidRDefault="00E023DA" w:rsidP="00163D62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</w:p>
    <w:p w:rsidR="00E023DA" w:rsidRPr="00163D62" w:rsidRDefault="00E023DA" w:rsidP="00163D62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  <w:proofErr w:type="spellStart"/>
      <w:r w:rsidRPr="00163D62">
        <w:rPr>
          <w:rFonts w:ascii="Courier New" w:hAnsi="Courier New" w:cs="Courier New"/>
          <w:sz w:val="16"/>
          <w:szCs w:val="16"/>
        </w:rPr>
        <w:t>TRSet.Date</w:t>
      </w:r>
      <w:proofErr w:type="spellEnd"/>
      <w:r w:rsidRPr="00163D62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163D62">
        <w:rPr>
          <w:rFonts w:ascii="Courier New" w:hAnsi="Courier New" w:cs="Courier New"/>
          <w:sz w:val="16"/>
          <w:szCs w:val="16"/>
        </w:rPr>
        <w:t>DocumentDate</w:t>
      </w:r>
      <w:proofErr w:type="spellEnd"/>
    </w:p>
    <w:p w:rsidR="00E023DA" w:rsidRPr="00163D62" w:rsidRDefault="00E023DA" w:rsidP="00163D62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  <w:proofErr w:type="spellStart"/>
      <w:r w:rsidRPr="00163D62">
        <w:rPr>
          <w:rFonts w:ascii="Courier New" w:hAnsi="Courier New" w:cs="Courier New"/>
          <w:sz w:val="16"/>
          <w:szCs w:val="16"/>
        </w:rPr>
        <w:t>TRSet.Source</w:t>
      </w:r>
      <w:proofErr w:type="spellEnd"/>
      <w:r w:rsidRPr="00163D62">
        <w:rPr>
          <w:rFonts w:ascii="Courier New" w:hAnsi="Courier New" w:cs="Courier New"/>
          <w:sz w:val="16"/>
          <w:szCs w:val="16"/>
        </w:rPr>
        <w:t xml:space="preserve"> = “Stock Transfer”</w:t>
      </w:r>
    </w:p>
    <w:p w:rsidR="00E023DA" w:rsidRPr="00163D62" w:rsidRDefault="00E023DA" w:rsidP="00163D62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  <w:proofErr w:type="spellStart"/>
      <w:r w:rsidRPr="00163D62">
        <w:rPr>
          <w:rFonts w:ascii="Courier New" w:hAnsi="Courier New" w:cs="Courier New"/>
          <w:sz w:val="16"/>
          <w:szCs w:val="16"/>
        </w:rPr>
        <w:t>TRSet.SourceID</w:t>
      </w:r>
      <w:proofErr w:type="spellEnd"/>
      <w:r w:rsidRPr="00163D62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163D62">
        <w:rPr>
          <w:rFonts w:ascii="Courier New" w:hAnsi="Courier New" w:cs="Courier New"/>
          <w:sz w:val="16"/>
          <w:szCs w:val="16"/>
        </w:rPr>
        <w:t>TransferID</w:t>
      </w:r>
      <w:proofErr w:type="spellEnd"/>
    </w:p>
    <w:p w:rsidR="00E023DA" w:rsidRPr="00163D62" w:rsidRDefault="00E023DA" w:rsidP="00163D62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</w:p>
    <w:p w:rsidR="00E023DA" w:rsidRPr="00163D62" w:rsidRDefault="00E023DA" w:rsidP="00163D62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  <w:proofErr w:type="spellStart"/>
      <w:r w:rsidRPr="00163D62">
        <w:rPr>
          <w:rFonts w:ascii="Courier New" w:hAnsi="Courier New" w:cs="Courier New"/>
          <w:sz w:val="16"/>
          <w:szCs w:val="16"/>
        </w:rPr>
        <w:t>INTransaction.PartNo</w:t>
      </w:r>
      <w:proofErr w:type="spellEnd"/>
      <w:r w:rsidRPr="00163D62">
        <w:rPr>
          <w:rFonts w:ascii="Courier New" w:hAnsi="Courier New" w:cs="Courier New"/>
          <w:sz w:val="16"/>
          <w:szCs w:val="16"/>
        </w:rPr>
        <w:t xml:space="preserve"> = “1170”</w:t>
      </w:r>
    </w:p>
    <w:p w:rsidR="00E023DA" w:rsidRPr="00163D62" w:rsidRDefault="00E023DA" w:rsidP="00163D62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  <w:proofErr w:type="spellStart"/>
      <w:r w:rsidRPr="00163D62">
        <w:rPr>
          <w:rFonts w:ascii="Courier New" w:hAnsi="Courier New" w:cs="Courier New"/>
          <w:sz w:val="16"/>
          <w:szCs w:val="16"/>
        </w:rPr>
        <w:t>INTransaction.Quantity</w:t>
      </w:r>
      <w:proofErr w:type="spellEnd"/>
      <w:r w:rsidRPr="00163D62">
        <w:rPr>
          <w:rFonts w:ascii="Courier New" w:hAnsi="Courier New" w:cs="Courier New"/>
          <w:sz w:val="16"/>
          <w:szCs w:val="16"/>
        </w:rPr>
        <w:t xml:space="preserve"> = -1</w:t>
      </w:r>
    </w:p>
    <w:p w:rsidR="00E023DA" w:rsidRPr="00163D62" w:rsidRDefault="00E023DA" w:rsidP="00163D62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</w:p>
    <w:p w:rsidR="00E023DA" w:rsidRPr="00163D62" w:rsidRDefault="00E023DA" w:rsidP="00163D62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163D62">
        <w:rPr>
          <w:rFonts w:ascii="Courier New" w:hAnsi="Courier New" w:cs="Courier New"/>
          <w:sz w:val="16"/>
          <w:szCs w:val="16"/>
        </w:rPr>
        <w:t>TRSet.</w:t>
      </w:r>
      <w:r w:rsidR="00E658B8">
        <w:rPr>
          <w:rFonts w:ascii="Courier New" w:hAnsi="Courier New" w:cs="Courier New"/>
          <w:sz w:val="16"/>
          <w:szCs w:val="16"/>
        </w:rPr>
        <w:t>Inventory</w:t>
      </w:r>
      <w:r w:rsidRPr="00163D62">
        <w:rPr>
          <w:rFonts w:ascii="Courier New" w:hAnsi="Courier New" w:cs="Courier New"/>
          <w:sz w:val="16"/>
          <w:szCs w:val="16"/>
        </w:rPr>
        <w:t>Transactions.Add</w:t>
      </w:r>
      <w:proofErr w:type="spellEnd"/>
      <w:r w:rsidRPr="00163D62">
        <w:rPr>
          <w:rFonts w:ascii="Courier New" w:hAnsi="Courier New" w:cs="Courier New"/>
          <w:sz w:val="16"/>
          <w:szCs w:val="16"/>
        </w:rPr>
        <w:t>(</w:t>
      </w:r>
      <w:proofErr w:type="spellStart"/>
      <w:proofErr w:type="gramEnd"/>
      <w:r w:rsidRPr="00163D62">
        <w:rPr>
          <w:rFonts w:ascii="Courier New" w:hAnsi="Courier New" w:cs="Courier New"/>
          <w:sz w:val="16"/>
          <w:szCs w:val="16"/>
        </w:rPr>
        <w:t>INTransaction</w:t>
      </w:r>
      <w:proofErr w:type="spellEnd"/>
      <w:r w:rsidRPr="00163D62">
        <w:rPr>
          <w:rFonts w:ascii="Courier New" w:hAnsi="Courier New" w:cs="Courier New"/>
          <w:sz w:val="16"/>
          <w:szCs w:val="16"/>
        </w:rPr>
        <w:t>)</w:t>
      </w:r>
    </w:p>
    <w:p w:rsidR="00E023DA" w:rsidRPr="00163D62" w:rsidRDefault="00E023DA" w:rsidP="00163D62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</w:p>
    <w:p w:rsidR="00E023DA" w:rsidRPr="00163D62" w:rsidRDefault="00E023DA" w:rsidP="00163D62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  <w:r w:rsidRPr="00163D62">
        <w:rPr>
          <w:rFonts w:ascii="Courier New" w:hAnsi="Courier New" w:cs="Courier New"/>
          <w:sz w:val="16"/>
          <w:szCs w:val="16"/>
        </w:rPr>
        <w:t>GLTransaction</w:t>
      </w:r>
      <w:r w:rsidR="001F02CA">
        <w:rPr>
          <w:rFonts w:ascii="Courier New" w:hAnsi="Courier New" w:cs="Courier New"/>
          <w:sz w:val="16"/>
          <w:szCs w:val="16"/>
        </w:rPr>
        <w:t>1</w:t>
      </w:r>
      <w:r w:rsidRPr="00163D62">
        <w:rPr>
          <w:rFonts w:ascii="Courier New" w:hAnsi="Courier New" w:cs="Courier New"/>
          <w:sz w:val="16"/>
          <w:szCs w:val="16"/>
        </w:rPr>
        <w:t xml:space="preserve">.AccountNo = </w:t>
      </w:r>
      <w:proofErr w:type="spellStart"/>
      <w:r w:rsidRPr="00163D62">
        <w:rPr>
          <w:rFonts w:ascii="Courier New" w:hAnsi="Courier New" w:cs="Courier New"/>
          <w:sz w:val="16"/>
          <w:szCs w:val="16"/>
        </w:rPr>
        <w:t>INTransaction.GLControlAccountNo</w:t>
      </w:r>
      <w:proofErr w:type="spellEnd"/>
    </w:p>
    <w:p w:rsidR="00E023DA" w:rsidRPr="00163D62" w:rsidRDefault="00E023DA" w:rsidP="00163D62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  <w:r w:rsidRPr="00163D62">
        <w:rPr>
          <w:rFonts w:ascii="Courier New" w:hAnsi="Courier New" w:cs="Courier New"/>
          <w:sz w:val="16"/>
          <w:szCs w:val="16"/>
        </w:rPr>
        <w:t>GLTransaction</w:t>
      </w:r>
      <w:r w:rsidR="001F02CA">
        <w:rPr>
          <w:rFonts w:ascii="Courier New" w:hAnsi="Courier New" w:cs="Courier New"/>
          <w:sz w:val="16"/>
          <w:szCs w:val="16"/>
        </w:rPr>
        <w:t>1</w:t>
      </w:r>
      <w:r w:rsidRPr="00163D62">
        <w:rPr>
          <w:rFonts w:ascii="Courier New" w:hAnsi="Courier New" w:cs="Courier New"/>
          <w:sz w:val="16"/>
          <w:szCs w:val="16"/>
        </w:rPr>
        <w:t>.Debit = True</w:t>
      </w:r>
    </w:p>
    <w:p w:rsidR="00E023DA" w:rsidRPr="00163D62" w:rsidRDefault="00E023DA" w:rsidP="00163D62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  <w:r w:rsidRPr="00163D62">
        <w:rPr>
          <w:rFonts w:ascii="Courier New" w:hAnsi="Courier New" w:cs="Courier New"/>
          <w:sz w:val="16"/>
          <w:szCs w:val="16"/>
        </w:rPr>
        <w:t>GLTransaction</w:t>
      </w:r>
      <w:r w:rsidR="001F02CA">
        <w:rPr>
          <w:rFonts w:ascii="Courier New" w:hAnsi="Courier New" w:cs="Courier New"/>
          <w:sz w:val="16"/>
          <w:szCs w:val="16"/>
        </w:rPr>
        <w:t>1</w:t>
      </w:r>
      <w:r w:rsidRPr="00163D62">
        <w:rPr>
          <w:rFonts w:ascii="Courier New" w:hAnsi="Courier New" w:cs="Courier New"/>
          <w:sz w:val="16"/>
          <w:szCs w:val="16"/>
        </w:rPr>
        <w:t xml:space="preserve">.Amount = </w:t>
      </w:r>
      <w:proofErr w:type="spellStart"/>
      <w:r w:rsidRPr="00163D62">
        <w:rPr>
          <w:rFonts w:ascii="Courier New" w:hAnsi="Courier New" w:cs="Courier New"/>
          <w:sz w:val="16"/>
          <w:szCs w:val="16"/>
        </w:rPr>
        <w:t>INTransaction</w:t>
      </w:r>
      <w:r w:rsidR="00B50BE7">
        <w:rPr>
          <w:rFonts w:ascii="Courier New" w:hAnsi="Courier New" w:cs="Courier New"/>
          <w:sz w:val="16"/>
          <w:szCs w:val="16"/>
        </w:rPr>
        <w:t>.Quantity</w:t>
      </w:r>
      <w:proofErr w:type="spellEnd"/>
      <w:r w:rsidR="00B50BE7">
        <w:rPr>
          <w:rFonts w:ascii="Courier New" w:hAnsi="Courier New" w:cs="Courier New"/>
          <w:sz w:val="16"/>
          <w:szCs w:val="16"/>
        </w:rPr>
        <w:t xml:space="preserve"> *</w:t>
      </w:r>
      <w:r w:rsidRPr="00163D62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163D62">
        <w:rPr>
          <w:rFonts w:ascii="Courier New" w:hAnsi="Courier New" w:cs="Courier New"/>
          <w:sz w:val="16"/>
          <w:szCs w:val="16"/>
        </w:rPr>
        <w:t>INTransaction.Cost</w:t>
      </w:r>
      <w:proofErr w:type="spellEnd"/>
    </w:p>
    <w:p w:rsidR="00E023DA" w:rsidRDefault="00E023DA" w:rsidP="00163D62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163D62">
        <w:rPr>
          <w:rFonts w:ascii="Courier New" w:hAnsi="Courier New" w:cs="Courier New"/>
          <w:sz w:val="16"/>
          <w:szCs w:val="16"/>
        </w:rPr>
        <w:t>TRSet.</w:t>
      </w:r>
      <w:r w:rsidR="00E658B8">
        <w:rPr>
          <w:rFonts w:ascii="Courier New" w:hAnsi="Courier New" w:cs="Courier New"/>
          <w:sz w:val="16"/>
          <w:szCs w:val="16"/>
        </w:rPr>
        <w:t>GeneralLedger</w:t>
      </w:r>
      <w:r w:rsidRPr="00163D62">
        <w:rPr>
          <w:rFonts w:ascii="Courier New" w:hAnsi="Courier New" w:cs="Courier New"/>
          <w:sz w:val="16"/>
          <w:szCs w:val="16"/>
        </w:rPr>
        <w:t>Transactions.Add</w:t>
      </w:r>
      <w:proofErr w:type="spellEnd"/>
      <w:r w:rsidRPr="00163D62">
        <w:rPr>
          <w:rFonts w:ascii="Courier New" w:hAnsi="Courier New" w:cs="Courier New"/>
          <w:sz w:val="16"/>
          <w:szCs w:val="16"/>
        </w:rPr>
        <w:t>(</w:t>
      </w:r>
      <w:proofErr w:type="gramEnd"/>
      <w:r w:rsidRPr="00163D62">
        <w:rPr>
          <w:rFonts w:ascii="Courier New" w:hAnsi="Courier New" w:cs="Courier New"/>
          <w:sz w:val="16"/>
          <w:szCs w:val="16"/>
        </w:rPr>
        <w:t>GLTransaction</w:t>
      </w:r>
      <w:r w:rsidR="001F02CA">
        <w:rPr>
          <w:rFonts w:ascii="Courier New" w:hAnsi="Courier New" w:cs="Courier New"/>
          <w:sz w:val="16"/>
          <w:szCs w:val="16"/>
        </w:rPr>
        <w:t>1</w:t>
      </w:r>
      <w:r w:rsidRPr="00163D62">
        <w:rPr>
          <w:rFonts w:ascii="Courier New" w:hAnsi="Courier New" w:cs="Courier New"/>
          <w:sz w:val="16"/>
          <w:szCs w:val="16"/>
        </w:rPr>
        <w:t>)</w:t>
      </w:r>
    </w:p>
    <w:p w:rsidR="001F02CA" w:rsidRDefault="001F02CA" w:rsidP="00163D62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</w:p>
    <w:p w:rsidR="001F02CA" w:rsidRPr="00163D62" w:rsidRDefault="001F02CA" w:rsidP="001F02CA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  <w:r w:rsidRPr="00163D62">
        <w:rPr>
          <w:rFonts w:ascii="Courier New" w:hAnsi="Courier New" w:cs="Courier New"/>
          <w:sz w:val="16"/>
          <w:szCs w:val="16"/>
        </w:rPr>
        <w:t>GLTransaction</w:t>
      </w:r>
      <w:r>
        <w:rPr>
          <w:rFonts w:ascii="Courier New" w:hAnsi="Courier New" w:cs="Courier New"/>
          <w:sz w:val="16"/>
          <w:szCs w:val="16"/>
        </w:rPr>
        <w:t xml:space="preserve">2.AccountNo = </w:t>
      </w:r>
      <w:proofErr w:type="spellStart"/>
      <w:r>
        <w:rPr>
          <w:rFonts w:ascii="Courier New" w:hAnsi="Courier New" w:cs="Courier New"/>
          <w:sz w:val="16"/>
          <w:szCs w:val="16"/>
        </w:rPr>
        <w:t>INTransaction.GLWriteOffAccount</w:t>
      </w:r>
      <w:proofErr w:type="spellEnd"/>
    </w:p>
    <w:p w:rsidR="001F02CA" w:rsidRPr="00163D62" w:rsidRDefault="001F02CA" w:rsidP="001F02CA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  <w:r w:rsidRPr="00163D62">
        <w:rPr>
          <w:rFonts w:ascii="Courier New" w:hAnsi="Courier New" w:cs="Courier New"/>
          <w:sz w:val="16"/>
          <w:szCs w:val="16"/>
        </w:rPr>
        <w:t>GLTransaction</w:t>
      </w:r>
      <w:r>
        <w:rPr>
          <w:rFonts w:ascii="Courier New" w:hAnsi="Courier New" w:cs="Courier New"/>
          <w:sz w:val="16"/>
          <w:szCs w:val="16"/>
        </w:rPr>
        <w:t>2</w:t>
      </w:r>
      <w:r w:rsidRPr="00163D62">
        <w:rPr>
          <w:rFonts w:ascii="Courier New" w:hAnsi="Courier New" w:cs="Courier New"/>
          <w:sz w:val="16"/>
          <w:szCs w:val="16"/>
        </w:rPr>
        <w:t>.Debit = True</w:t>
      </w:r>
    </w:p>
    <w:p w:rsidR="001F02CA" w:rsidRDefault="001F02CA" w:rsidP="001F02CA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  <w:r w:rsidRPr="00163D62">
        <w:rPr>
          <w:rFonts w:ascii="Courier New" w:hAnsi="Courier New" w:cs="Courier New"/>
          <w:sz w:val="16"/>
          <w:szCs w:val="16"/>
        </w:rPr>
        <w:t>GLTransaction</w:t>
      </w:r>
      <w:r>
        <w:rPr>
          <w:rFonts w:ascii="Courier New" w:hAnsi="Courier New" w:cs="Courier New"/>
          <w:sz w:val="16"/>
          <w:szCs w:val="16"/>
        </w:rPr>
        <w:t>2</w:t>
      </w:r>
      <w:r w:rsidRPr="00163D62">
        <w:rPr>
          <w:rFonts w:ascii="Courier New" w:hAnsi="Courier New" w:cs="Courier New"/>
          <w:sz w:val="16"/>
          <w:szCs w:val="16"/>
        </w:rPr>
        <w:t>.Amount = GLTransaction</w:t>
      </w:r>
      <w:r>
        <w:rPr>
          <w:rFonts w:ascii="Courier New" w:hAnsi="Courier New" w:cs="Courier New"/>
          <w:sz w:val="16"/>
          <w:szCs w:val="16"/>
        </w:rPr>
        <w:t>1.Amount</w:t>
      </w:r>
    </w:p>
    <w:p w:rsidR="001F02CA" w:rsidRPr="00163D62" w:rsidRDefault="001F02CA" w:rsidP="001F02CA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163D62">
        <w:rPr>
          <w:rFonts w:ascii="Courier New" w:hAnsi="Courier New" w:cs="Courier New"/>
          <w:sz w:val="16"/>
          <w:szCs w:val="16"/>
        </w:rPr>
        <w:t>TRSet.</w:t>
      </w:r>
      <w:r>
        <w:rPr>
          <w:rFonts w:ascii="Courier New" w:hAnsi="Courier New" w:cs="Courier New"/>
          <w:sz w:val="16"/>
          <w:szCs w:val="16"/>
        </w:rPr>
        <w:t>GeneralLedger</w:t>
      </w:r>
      <w:r w:rsidRPr="00163D62">
        <w:rPr>
          <w:rFonts w:ascii="Courier New" w:hAnsi="Courier New" w:cs="Courier New"/>
          <w:sz w:val="16"/>
          <w:szCs w:val="16"/>
        </w:rPr>
        <w:t>Transactions.Add</w:t>
      </w:r>
      <w:proofErr w:type="spellEnd"/>
      <w:r w:rsidRPr="00163D62">
        <w:rPr>
          <w:rFonts w:ascii="Courier New" w:hAnsi="Courier New" w:cs="Courier New"/>
          <w:sz w:val="16"/>
          <w:szCs w:val="16"/>
        </w:rPr>
        <w:t>(</w:t>
      </w:r>
      <w:proofErr w:type="gramEnd"/>
      <w:r w:rsidRPr="00163D62">
        <w:rPr>
          <w:rFonts w:ascii="Courier New" w:hAnsi="Courier New" w:cs="Courier New"/>
          <w:sz w:val="16"/>
          <w:szCs w:val="16"/>
        </w:rPr>
        <w:t>GLTransaction</w:t>
      </w:r>
      <w:r>
        <w:rPr>
          <w:rFonts w:ascii="Courier New" w:hAnsi="Courier New" w:cs="Courier New"/>
          <w:sz w:val="16"/>
          <w:szCs w:val="16"/>
        </w:rPr>
        <w:t>2</w:t>
      </w:r>
      <w:r w:rsidRPr="00163D62">
        <w:rPr>
          <w:rFonts w:ascii="Courier New" w:hAnsi="Courier New" w:cs="Courier New"/>
          <w:sz w:val="16"/>
          <w:szCs w:val="16"/>
        </w:rPr>
        <w:t>)</w:t>
      </w:r>
    </w:p>
    <w:p w:rsidR="00E023DA" w:rsidRPr="00163D62" w:rsidRDefault="00E023DA" w:rsidP="00163D62">
      <w:pPr>
        <w:pStyle w:val="NoSpacing"/>
        <w:shd w:val="clear" w:color="auto" w:fill="D9D9D9" w:themeFill="background1" w:themeFillShade="D9"/>
        <w:ind w:left="720"/>
        <w:rPr>
          <w:rFonts w:ascii="Courier New" w:hAnsi="Courier New" w:cs="Courier New"/>
          <w:sz w:val="16"/>
          <w:szCs w:val="16"/>
        </w:rPr>
      </w:pPr>
    </w:p>
    <w:p w:rsidR="00E023DA" w:rsidRDefault="00E023DA" w:rsidP="00163D62">
      <w:pPr>
        <w:pStyle w:val="NoSpacing"/>
        <w:shd w:val="clear" w:color="auto" w:fill="D9D9D9" w:themeFill="background1" w:themeFillShade="D9"/>
        <w:ind w:left="720"/>
      </w:pPr>
      <w:proofErr w:type="spellStart"/>
      <w:r w:rsidRPr="00163D62">
        <w:rPr>
          <w:rFonts w:ascii="Courier New" w:hAnsi="Courier New" w:cs="Courier New"/>
          <w:sz w:val="16"/>
          <w:szCs w:val="16"/>
        </w:rPr>
        <w:t>TRSet.Post</w:t>
      </w:r>
      <w:proofErr w:type="spellEnd"/>
    </w:p>
    <w:p w:rsidR="00E023DA" w:rsidRDefault="00E023DA" w:rsidP="00CC308B">
      <w:pPr>
        <w:pStyle w:val="NoSpacing"/>
      </w:pPr>
    </w:p>
    <w:p w:rsidR="00932CF0" w:rsidRDefault="00932CF0" w:rsidP="00932CF0">
      <w:pPr>
        <w:pStyle w:val="Heading2"/>
      </w:pPr>
      <w:r>
        <w:t>The data structure</w:t>
      </w:r>
    </w:p>
    <w:p w:rsidR="00932CF0" w:rsidRDefault="00932CF0" w:rsidP="00CC308B">
      <w:pPr>
        <w:pStyle w:val="NoSpacing"/>
      </w:pPr>
    </w:p>
    <w:p w:rsidR="00932CF0" w:rsidRDefault="00932CF0" w:rsidP="00CC308B">
      <w:pPr>
        <w:pStyle w:val="NoSpacing"/>
      </w:pPr>
      <w:r>
        <w:t>The proposed data structure follows the convention of header-detail records.</w:t>
      </w:r>
    </w:p>
    <w:p w:rsidR="00932CF0" w:rsidRDefault="00932CF0" w:rsidP="00CC308B">
      <w:pPr>
        <w:pStyle w:val="NoSpacing"/>
      </w:pPr>
    </w:p>
    <w:p w:rsidR="00932CF0" w:rsidRDefault="00932CF0" w:rsidP="00CC308B">
      <w:pPr>
        <w:pStyle w:val="NoSpacing"/>
      </w:pPr>
      <w:r>
        <w:t xml:space="preserve">The transaction set header table structure is as </w:t>
      </w:r>
      <w:r w:rsidR="00C1723B">
        <w:t>follows:</w:t>
      </w:r>
    </w:p>
    <w:p w:rsidR="00932CF0" w:rsidRDefault="00932CF0" w:rsidP="00CC308B">
      <w:pPr>
        <w:pStyle w:val="NoSpacing"/>
      </w:pPr>
    </w:p>
    <w:p w:rsidR="00932CF0" w:rsidRDefault="00932CF0" w:rsidP="00932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TR_Set</w:t>
      </w:r>
    </w:p>
    <w:p w:rsidR="00932CF0" w:rsidRDefault="00932CF0" w:rsidP="00932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32CF0" w:rsidRDefault="00932CF0" w:rsidP="00932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RecID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36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32CF0" w:rsidRDefault="001F02CA" w:rsidP="001F02CA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Document</w:t>
      </w:r>
      <w:r w:rsidR="00932CF0">
        <w:rPr>
          <w:rFonts w:ascii="Courier New" w:hAnsi="Courier New" w:cs="Courier New"/>
          <w:noProof/>
          <w:sz w:val="20"/>
          <w:szCs w:val="20"/>
        </w:rPr>
        <w:t xml:space="preserve">No </w:t>
      </w:r>
      <w:r w:rsidR="00932CF0">
        <w:rPr>
          <w:rFonts w:ascii="Courier New" w:hAnsi="Courier New" w:cs="Courier New"/>
          <w:noProof/>
          <w:color w:val="0000FF"/>
          <w:sz w:val="20"/>
          <w:szCs w:val="20"/>
        </w:rPr>
        <w:t>VARCHAR</w:t>
      </w:r>
      <w:r w:rsidR="00932CF0"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 w:rsidR="00932CF0">
        <w:rPr>
          <w:rFonts w:ascii="Courier New" w:hAnsi="Courier New" w:cs="Courier New"/>
          <w:noProof/>
          <w:sz w:val="20"/>
          <w:szCs w:val="20"/>
        </w:rPr>
        <w:t>50</w:t>
      </w:r>
      <w:r w:rsidR="00932CF0"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 w:rsidR="00932CF0"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932CF0"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 w:rsidR="00932CF0"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932CF0"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32CF0" w:rsidRDefault="00932CF0" w:rsidP="00932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 w:rsidR="001F02CA">
        <w:rPr>
          <w:rFonts w:ascii="Courier New" w:hAnsi="Courier New" w:cs="Courier New"/>
          <w:noProof/>
          <w:sz w:val="20"/>
          <w:szCs w:val="20"/>
        </w:rPr>
        <w:t>Document</w:t>
      </w:r>
      <w:r>
        <w:rPr>
          <w:rFonts w:ascii="Courier New" w:hAnsi="Courier New" w:cs="Courier New"/>
          <w:noProof/>
          <w:sz w:val="20"/>
          <w:szCs w:val="20"/>
        </w:rPr>
        <w:t xml:space="preserve">Date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DATETIME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32CF0" w:rsidRDefault="00932CF0" w:rsidP="00932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SourceDocument</w:t>
      </w:r>
      <w:r w:rsidR="001F02CA">
        <w:rPr>
          <w:rFonts w:ascii="Courier New" w:hAnsi="Courier New" w:cs="Courier New"/>
          <w:noProof/>
          <w:sz w:val="20"/>
          <w:szCs w:val="20"/>
        </w:rPr>
        <w:t>_FormNo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1F02CA">
        <w:rPr>
          <w:rFonts w:ascii="Courier New" w:hAnsi="Courier New" w:cs="Courier New"/>
          <w:noProof/>
          <w:color w:val="0000FF"/>
          <w:sz w:val="20"/>
          <w:szCs w:val="20"/>
        </w:rPr>
        <w:t>INTEGER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32CF0" w:rsidRDefault="00932CF0" w:rsidP="00932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SourceDocument</w:t>
      </w:r>
      <w:r w:rsidR="001F02CA">
        <w:rPr>
          <w:rFonts w:ascii="Courier New" w:hAnsi="Courier New" w:cs="Courier New"/>
          <w:noProof/>
          <w:sz w:val="20"/>
          <w:szCs w:val="20"/>
        </w:rPr>
        <w:t>_Rec</w:t>
      </w:r>
      <w:r>
        <w:rPr>
          <w:rFonts w:ascii="Courier New" w:hAnsi="Courier New" w:cs="Courier New"/>
          <w:noProof/>
          <w:sz w:val="20"/>
          <w:szCs w:val="20"/>
        </w:rPr>
        <w:t xml:space="preserve">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36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</w:t>
      </w:r>
      <w:r w:rsidR="0072765E"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72765E" w:rsidRDefault="0072765E" w:rsidP="0072765E">
      <w:pPr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LastSavedDateTime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DATETIME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72765E" w:rsidRDefault="0072765E" w:rsidP="007276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RowHash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TIMESTAMP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</w:t>
      </w:r>
    </w:p>
    <w:p w:rsidR="00932CF0" w:rsidRDefault="00932CF0" w:rsidP="00932CF0">
      <w:pPr>
        <w:pStyle w:val="NoSpacing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32CF0" w:rsidRDefault="00932CF0" w:rsidP="00932CF0">
      <w:pPr>
        <w:pStyle w:val="NoSpacing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932CF0" w:rsidRDefault="00C1723B" w:rsidP="00932CF0">
      <w:pPr>
        <w:pStyle w:val="NoSpacing"/>
      </w:pPr>
      <w:r>
        <w:t xml:space="preserve">The detail </w:t>
      </w:r>
      <w:r w:rsidR="0072765E">
        <w:t xml:space="preserve">structure is actually 4 tables – </w:t>
      </w:r>
      <w:r w:rsidR="00183123">
        <w:t xml:space="preserve">These are the actual transaction </w:t>
      </w:r>
      <w:proofErr w:type="gramStart"/>
      <w:r w:rsidR="00183123">
        <w:t>tables :</w:t>
      </w:r>
      <w:proofErr w:type="gramEnd"/>
      <w:r w:rsidR="00183123">
        <w:t xml:space="preserve"> </w:t>
      </w:r>
      <w:proofErr w:type="spellStart"/>
      <w:r w:rsidR="00183123">
        <w:t>GL_Transactions</w:t>
      </w:r>
      <w:proofErr w:type="spellEnd"/>
      <w:r w:rsidR="00183123">
        <w:t xml:space="preserve">, IN_SOH, </w:t>
      </w:r>
      <w:proofErr w:type="spellStart"/>
      <w:r w:rsidR="00183123">
        <w:t>DB_Trans</w:t>
      </w:r>
      <w:proofErr w:type="spellEnd"/>
      <w:r w:rsidR="00183123">
        <w:t xml:space="preserve"> and </w:t>
      </w:r>
      <w:proofErr w:type="spellStart"/>
      <w:r w:rsidR="00183123">
        <w:t>CR_Trans</w:t>
      </w:r>
      <w:proofErr w:type="spellEnd"/>
      <w:r w:rsidR="00183123">
        <w:t xml:space="preserve"> (these tables will likely be renamed to be consistent).</w:t>
      </w:r>
    </w:p>
    <w:p w:rsidR="0072765E" w:rsidRDefault="0072765E" w:rsidP="00932CF0">
      <w:pPr>
        <w:pStyle w:val="NoSpacing"/>
      </w:pPr>
    </w:p>
    <w:p w:rsidR="0072765E" w:rsidRDefault="00183123" w:rsidP="00932CF0">
      <w:pPr>
        <w:pStyle w:val="NoSpacing"/>
      </w:pPr>
      <w:r>
        <w:t xml:space="preserve">Each of these tables will have added to it a foreign key reference to the transactions set, </w:t>
      </w:r>
      <w:proofErr w:type="spellStart"/>
      <w:r>
        <w:t>ie</w:t>
      </w:r>
      <w:proofErr w:type="spellEnd"/>
      <w:r>
        <w:t>:</w:t>
      </w:r>
    </w:p>
    <w:p w:rsidR="0072765E" w:rsidRDefault="0072765E" w:rsidP="00932CF0">
      <w:pPr>
        <w:pStyle w:val="NoSpacing"/>
      </w:pPr>
    </w:p>
    <w:p w:rsidR="0072765E" w:rsidRDefault="0072765E" w:rsidP="007276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TR_Set_RecID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36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 w:rsidR="00894F40">
        <w:rPr>
          <w:rFonts w:ascii="Courier New" w:hAnsi="Courier New" w:cs="Courier New"/>
          <w:noProof/>
          <w:color w:val="808080"/>
          <w:sz w:val="20"/>
          <w:szCs w:val="20"/>
        </w:rPr>
        <w:t>NULL</w:t>
      </w:r>
    </w:p>
    <w:p w:rsidR="0072765E" w:rsidRDefault="0072765E" w:rsidP="0072765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</w:p>
    <w:p w:rsidR="00B070BA" w:rsidRDefault="00B070BA" w:rsidP="00B070BA">
      <w:pPr>
        <w:pStyle w:val="NoSpacing"/>
        <w:rPr>
          <w:noProof/>
        </w:rPr>
      </w:pPr>
      <w:r>
        <w:t>Note that Journal Sets will no longer be created by document activations – A transaction set is created instead.</w:t>
      </w:r>
      <w:r w:rsidR="002228E0">
        <w:t xml:space="preserve">  As mentioned previously in this document, a manual journal entry form will be provided which, when activated, will create a transaction set.</w:t>
      </w:r>
    </w:p>
    <w:sectPr w:rsidR="00B070BA" w:rsidSect="00272D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87E2B"/>
    <w:multiLevelType w:val="hybridMultilevel"/>
    <w:tmpl w:val="3460B6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304E12"/>
    <w:multiLevelType w:val="hybridMultilevel"/>
    <w:tmpl w:val="B55887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325C2F"/>
    <w:multiLevelType w:val="hybridMultilevel"/>
    <w:tmpl w:val="6C58DE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C308B"/>
    <w:rsid w:val="00024218"/>
    <w:rsid w:val="000C4D42"/>
    <w:rsid w:val="00163D62"/>
    <w:rsid w:val="00183123"/>
    <w:rsid w:val="001F02CA"/>
    <w:rsid w:val="002228E0"/>
    <w:rsid w:val="002656A1"/>
    <w:rsid w:val="00270889"/>
    <w:rsid w:val="00272DB0"/>
    <w:rsid w:val="002E3665"/>
    <w:rsid w:val="003267C4"/>
    <w:rsid w:val="003E78BA"/>
    <w:rsid w:val="005620A4"/>
    <w:rsid w:val="00596FE0"/>
    <w:rsid w:val="005E4E86"/>
    <w:rsid w:val="005F323F"/>
    <w:rsid w:val="00632836"/>
    <w:rsid w:val="006F59BF"/>
    <w:rsid w:val="0072765E"/>
    <w:rsid w:val="00732D74"/>
    <w:rsid w:val="00894F40"/>
    <w:rsid w:val="00932CF0"/>
    <w:rsid w:val="009C2CD0"/>
    <w:rsid w:val="00B070BA"/>
    <w:rsid w:val="00B50BE7"/>
    <w:rsid w:val="00C1723B"/>
    <w:rsid w:val="00C91E46"/>
    <w:rsid w:val="00CC308B"/>
    <w:rsid w:val="00E023DA"/>
    <w:rsid w:val="00E658B8"/>
    <w:rsid w:val="00F87FF8"/>
    <w:rsid w:val="00FD5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DB0"/>
  </w:style>
  <w:style w:type="paragraph" w:styleId="Heading1">
    <w:name w:val="heading 1"/>
    <w:basedOn w:val="Normal"/>
    <w:next w:val="Normal"/>
    <w:link w:val="Heading1Char"/>
    <w:uiPriority w:val="9"/>
    <w:qFormat/>
    <w:rsid w:val="00732D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2D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C308B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732D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32D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3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6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DE6D8-76FC-4DFD-AF0A-1C8B24BFF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3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Sheen</dc:creator>
  <cp:lastModifiedBy>Mike Sheen</cp:lastModifiedBy>
  <cp:revision>29</cp:revision>
  <dcterms:created xsi:type="dcterms:W3CDTF">2008-11-11T22:55:00Z</dcterms:created>
  <dcterms:modified xsi:type="dcterms:W3CDTF">2008-11-13T00:09:00Z</dcterms:modified>
</cp:coreProperties>
</file>